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468" w:rsidRPr="00E00468" w:rsidRDefault="00E00468" w:rsidP="00E00468">
      <w:pPr>
        <w:spacing w:line="288" w:lineRule="atLeast"/>
        <w:outlineLvl w:val="0"/>
        <w:rPr>
          <w:rFonts w:ascii="Arial" w:eastAsia="Times New Roman" w:hAnsi="Arial" w:cs="Arial"/>
          <w:b/>
          <w:bCs/>
          <w:color w:val="000000"/>
          <w:spacing w:val="3"/>
          <w:kern w:val="36"/>
          <w:sz w:val="33"/>
          <w:szCs w:val="33"/>
          <w:lang w:eastAsia="ru-RU"/>
        </w:rPr>
      </w:pPr>
      <w:r w:rsidRPr="00E00468">
        <w:rPr>
          <w:rFonts w:ascii="Arial" w:eastAsia="Times New Roman" w:hAnsi="Arial" w:cs="Arial"/>
          <w:b/>
          <w:bCs/>
          <w:color w:val="000000"/>
          <w:spacing w:val="3"/>
          <w:kern w:val="36"/>
          <w:sz w:val="33"/>
          <w:szCs w:val="33"/>
          <w:lang w:eastAsia="ru-RU"/>
        </w:rPr>
        <w:t>Федеральный закон от 29 декабря 2010 г. N 436-ФЗ "О защите детей от информации, причиняющей вред их здоровью и развитию"</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b/>
          <w:bCs/>
          <w:color w:val="000000"/>
          <w:spacing w:val="3"/>
          <w:sz w:val="24"/>
          <w:szCs w:val="24"/>
          <w:lang w:eastAsia="ru-RU"/>
        </w:rPr>
        <w:t>Принят Государственной Думой 21 декабря 2010 года</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b/>
          <w:bCs/>
          <w:color w:val="000000"/>
          <w:spacing w:val="3"/>
          <w:sz w:val="24"/>
          <w:szCs w:val="24"/>
          <w:lang w:eastAsia="ru-RU"/>
        </w:rPr>
        <w:t>Одобрен Советом Федерации 24 декабря 2010 года</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b/>
          <w:bCs/>
          <w:color w:val="000000"/>
          <w:spacing w:val="3"/>
          <w:sz w:val="24"/>
          <w:szCs w:val="24"/>
          <w:lang w:eastAsia="ru-RU"/>
        </w:rPr>
        <w:t>Глава 1. Общие положения</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b/>
          <w:bCs/>
          <w:color w:val="000000"/>
          <w:spacing w:val="3"/>
          <w:sz w:val="24"/>
          <w:szCs w:val="24"/>
          <w:lang w:eastAsia="ru-RU"/>
        </w:rPr>
        <w:t>Статья 1. Сфера действия настоящего Федерального закона</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2. Настоящий Федеральный закон не распространяется на отношения в сфере:</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1) оборота информационной продукции, содержащей научную, научно-техническую, статистическую информацию;</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4) рекламы.</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b/>
          <w:bCs/>
          <w:color w:val="000000"/>
          <w:spacing w:val="3"/>
          <w:sz w:val="24"/>
          <w:szCs w:val="24"/>
          <w:lang w:eastAsia="ru-RU"/>
        </w:rPr>
        <w:t>Статья 2. Основные понятия, используемые в настоящем Федеральном законе</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В настоящем Федеральном законе используются следующие основные понятия:</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1) доступ детей к информации - возможность получения и использования детьми свободно распространяемой информации;</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 xml:space="preserve">2) знак информационной продукции - графическое и (или) текстовое обозначение информационной продукции в соответствии с классификацией </w:t>
      </w:r>
      <w:r w:rsidRPr="00E00468">
        <w:rPr>
          <w:rFonts w:ascii="Arial" w:eastAsia="Times New Roman" w:hAnsi="Arial" w:cs="Arial"/>
          <w:color w:val="000000"/>
          <w:spacing w:val="3"/>
          <w:sz w:val="24"/>
          <w:szCs w:val="24"/>
          <w:lang w:eastAsia="ru-RU"/>
        </w:rPr>
        <w:lastRenderedPageBreak/>
        <w:t>информационной продукции, предусмотренной частью 3 статьи 6 настоящего Федерального закона;</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 xml:space="preserve">9) классификация информационной продукции - распределение информационной продукции в зависимости от ее тематики, жанра, содержания и </w:t>
      </w:r>
      <w:r w:rsidRPr="00E00468">
        <w:rPr>
          <w:rFonts w:ascii="Arial" w:eastAsia="Times New Roman" w:hAnsi="Arial" w:cs="Arial"/>
          <w:color w:val="000000"/>
          <w:spacing w:val="3"/>
          <w:sz w:val="24"/>
          <w:szCs w:val="24"/>
          <w:lang w:eastAsia="ru-RU"/>
        </w:rPr>
        <w:lastRenderedPageBreak/>
        <w:t>художественного оформления по возрастным категориям детей в порядке, установленном настоящим Федеральным законом;</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b/>
          <w:bCs/>
          <w:color w:val="000000"/>
          <w:spacing w:val="3"/>
          <w:sz w:val="24"/>
          <w:szCs w:val="24"/>
          <w:lang w:eastAsia="ru-RU"/>
        </w:rPr>
        <w:t>Статья 3. Законодательство Российской Федерации о защите детей от информации, причиняющей вред их здоровью и (или) развитию</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b/>
          <w:bCs/>
          <w:color w:val="000000"/>
          <w:spacing w:val="3"/>
          <w:sz w:val="24"/>
          <w:szCs w:val="24"/>
          <w:lang w:eastAsia="ru-RU"/>
        </w:rPr>
        <w:t xml:space="preserve">Статья 4. Полномочия федерального органа исполнительной власти, органов государственной власти субъектов Российской Федерации в </w:t>
      </w:r>
      <w:r w:rsidRPr="00E00468">
        <w:rPr>
          <w:rFonts w:ascii="Arial" w:eastAsia="Times New Roman" w:hAnsi="Arial" w:cs="Arial"/>
          <w:b/>
          <w:bCs/>
          <w:color w:val="000000"/>
          <w:spacing w:val="3"/>
          <w:sz w:val="24"/>
          <w:szCs w:val="24"/>
          <w:lang w:eastAsia="ru-RU"/>
        </w:rPr>
        <w:lastRenderedPageBreak/>
        <w:t>сфере защиты детей от информации, причиняющей вред их здоровью и (или) развитию</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3) установление порядка проведения экспертизы информационной продукции, предусмотренной настоящим Федеральным законом;</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4)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b/>
          <w:bCs/>
          <w:color w:val="000000"/>
          <w:spacing w:val="3"/>
          <w:sz w:val="24"/>
          <w:szCs w:val="24"/>
          <w:lang w:eastAsia="ru-RU"/>
        </w:rPr>
        <w:t>Статья 5. Виды информации, причиняющей вред здоровью и (или) развитию детей</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1. К информации, причиняющей вред здоровью и (или) развитию детей, относится:</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1) информация, предусмотренная частью 2 настоящей статьи и запрещенная для распространения среди детей;</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lastRenderedPageBreak/>
        <w:t>2. К информации, запрещенной для распространения среди детей, относится информация:</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4) отрицающая семейные ценности и формирующая неуважение к родителям и (или) другим членам семьи;</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5) оправдывающая противоправное поведение;</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6) содержащая нецензурную брань;</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7) содержащая информацию порнографического характера.</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3. К информации, распространение которой среди детей определенных возрастных категорий ограничено, относится информация:</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lastRenderedPageBreak/>
        <w:t>3) представляемая в виде изображения или описания половых отношений между мужчиной и женщиной;</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4) содержащая бранные слова и выражения, не относящиеся к нецензурной брани.</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b/>
          <w:bCs/>
          <w:color w:val="000000"/>
          <w:spacing w:val="3"/>
          <w:sz w:val="24"/>
          <w:szCs w:val="24"/>
          <w:lang w:eastAsia="ru-RU"/>
        </w:rPr>
        <w:t>Глава 2. Классификация информационной продукции</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b/>
          <w:bCs/>
          <w:color w:val="000000"/>
          <w:spacing w:val="3"/>
          <w:sz w:val="24"/>
          <w:szCs w:val="24"/>
          <w:lang w:eastAsia="ru-RU"/>
        </w:rPr>
        <w:t>Статья 6. Осуществление классификации информационной продукции</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частей 4 - 5, 8 статьи 17 настоящего Федерального закона) до начала ее оборота на территории Российской Федерации.</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2. При проведении исследований в целях классификации информационной продукции оценке подлежат:</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1) ее тематика, жанр, содержание и художественное оформление;</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2) особенности восприятия содержащейся в ней информации детьми определенной возрастной категории;</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3) вероятность причинения содержащейся в ней информацией вреда здоровью и (или) развитию детей.</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3. Классификация информационной продукции (за исключением информационной продукции, предусмотренной частью 5 настоящей статьи) осуществляется в соответствии с требованиями настоящего Федерального закона по следующим категориям информационной продукции:</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1) информационная продукция для детей, не достигших возраста шести лет;</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2) информационная продукция для детей, достигших возраста шести лет;</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3) информационная продукция для детей, достигших возраста двенадцати лет;</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4) информационная продукция для детей, достигших возраста шестнадцати лет;</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lastRenderedPageBreak/>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5. Классификация фильмов осуществляется в соответствии с требованиями настоящего Федерального закона и с учетом порядка, установленного Федеральным законом от 22 августа 1996 года N 126-ФЗ "О государственной поддержке кинематографии Российской Федерации".</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b/>
          <w:bCs/>
          <w:color w:val="000000"/>
          <w:spacing w:val="3"/>
          <w:sz w:val="24"/>
          <w:szCs w:val="24"/>
          <w:lang w:eastAsia="ru-RU"/>
        </w:rPr>
        <w:t>Статья 7. Информационная продукция для детей, не достигших возраста шести лет</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b/>
          <w:bCs/>
          <w:color w:val="000000"/>
          <w:spacing w:val="3"/>
          <w:sz w:val="24"/>
          <w:szCs w:val="24"/>
          <w:lang w:eastAsia="ru-RU"/>
        </w:rPr>
        <w:t>Статья 8. Информационная продукция для детей, достигших возраста шести лет</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lastRenderedPageBreak/>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b/>
          <w:bCs/>
          <w:color w:val="000000"/>
          <w:spacing w:val="3"/>
          <w:sz w:val="24"/>
          <w:szCs w:val="24"/>
          <w:lang w:eastAsia="ru-RU"/>
        </w:rPr>
        <w:t>Статья 9. Информационная продукция для детей, достигших возраста двенадцати лет</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 xml:space="preserve">2) изображение или описание, не побуждающие к совершению антиобщественных действий (в том числе к потреблению алкогольной и </w:t>
      </w:r>
      <w:r w:rsidRPr="00E00468">
        <w:rPr>
          <w:rFonts w:ascii="Arial" w:eastAsia="Times New Roman" w:hAnsi="Arial" w:cs="Arial"/>
          <w:color w:val="000000"/>
          <w:spacing w:val="3"/>
          <w:sz w:val="24"/>
          <w:szCs w:val="24"/>
          <w:lang w:eastAsia="ru-RU"/>
        </w:rPr>
        <w:lastRenderedPageBreak/>
        <w:t>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b/>
          <w:bCs/>
          <w:color w:val="000000"/>
          <w:spacing w:val="3"/>
          <w:sz w:val="24"/>
          <w:szCs w:val="24"/>
          <w:lang w:eastAsia="ru-RU"/>
        </w:rPr>
        <w:t>Статья 10. Информационная продукция для детей, достигших возраста шестнадцати лет</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lastRenderedPageBreak/>
        <w:t>4) отдельные бранные слова и (или) выражения, не относящиеся к нецензурной брани;</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b/>
          <w:bCs/>
          <w:color w:val="000000"/>
          <w:spacing w:val="3"/>
          <w:sz w:val="24"/>
          <w:szCs w:val="24"/>
          <w:lang w:eastAsia="ru-RU"/>
        </w:rPr>
        <w:t>Глава 3. Требования к обороту информационной продукции</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b/>
          <w:bCs/>
          <w:color w:val="000000"/>
          <w:spacing w:val="3"/>
          <w:sz w:val="24"/>
          <w:szCs w:val="24"/>
          <w:lang w:eastAsia="ru-RU"/>
        </w:rPr>
        <w:t>Статья 11. Общие требования к обороту информационной продукции</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lastRenderedPageBreak/>
        <w:t>2) телепрограмм, телепередач, транслируемых в эфире без предварительной записи;</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3) информационной продукции, распространяемой посредством радиовещания;</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4) информационной продукции, демонстрируемой посредством зрелищных мероприятий;</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8. В прокатном удостоверении аудиовизуального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данной информационной продукции.</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b/>
          <w:bCs/>
          <w:color w:val="000000"/>
          <w:spacing w:val="3"/>
          <w:sz w:val="24"/>
          <w:szCs w:val="24"/>
          <w:lang w:eastAsia="ru-RU"/>
        </w:rPr>
        <w:t>Статья 12. Знак информационной продукции</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lastRenderedPageBreak/>
        <w:t>1. Категория информационной продукции определяется в соответствии с требованиями статей 6 - 10 настоящего Федерального закона и обозначается знаком информационной продукции,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перед началом трансляции телепрограммы, телепередачи,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Знак информационной продукции демонстрируется в углу кадра, за исключением демонстрации фильма, осуществляемой в кинозале. Размер знака информационной продукции должен составлять не менее чем пять процентов площади экрана.</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b/>
          <w:bCs/>
          <w:color w:val="000000"/>
          <w:spacing w:val="3"/>
          <w:sz w:val="24"/>
          <w:szCs w:val="24"/>
          <w:lang w:eastAsia="ru-RU"/>
        </w:rPr>
        <w:t>Статья 13. Дополнительные требования к распространению информационной продукции посредством теле- и радиовещания</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1. 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lastRenderedPageBreak/>
        <w:t>2. 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3.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пяти процентов площади экрана).</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b/>
          <w:bCs/>
          <w:color w:val="000000"/>
          <w:spacing w:val="3"/>
          <w:sz w:val="24"/>
          <w:szCs w:val="24"/>
          <w:lang w:eastAsia="ru-RU"/>
        </w:rPr>
        <w:t>Статья 14. Дополнительные требования к распространению информации посредством информационно-телекоммуникационных сетей</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телематические услуги связи в пунктах коллективного доступа, при условии применения указанными операторами связи технических, программно-аппаратных средств защиты детей от информации, причиняющей вред их здоровью и (или) развитию.</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b/>
          <w:bCs/>
          <w:color w:val="000000"/>
          <w:spacing w:val="3"/>
          <w:sz w:val="24"/>
          <w:szCs w:val="24"/>
          <w:lang w:eastAsia="ru-RU"/>
        </w:rPr>
        <w:t>Статья 15. Дополнительные требования к обороту отдельных видов информационной продукции для детей</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 xml:space="preserve">1. В информационной продукции для детей, включая информационную продукцию, размещаемую в информационно-телекоммуникационных сетях (в </w:t>
      </w:r>
      <w:r w:rsidRPr="00E00468">
        <w:rPr>
          <w:rFonts w:ascii="Arial" w:eastAsia="Times New Roman" w:hAnsi="Arial" w:cs="Arial"/>
          <w:color w:val="000000"/>
          <w:spacing w:val="3"/>
          <w:sz w:val="24"/>
          <w:szCs w:val="24"/>
          <w:lang w:eastAsia="ru-RU"/>
        </w:rPr>
        <w:lastRenderedPageBreak/>
        <w:t>том числе в сети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b/>
          <w:bCs/>
          <w:color w:val="000000"/>
          <w:spacing w:val="3"/>
          <w:sz w:val="24"/>
          <w:szCs w:val="24"/>
          <w:lang w:eastAsia="ru-RU"/>
        </w:rPr>
        <w:t>Статья 16. Дополнительные требования к обороту информационной продукции, запрещенной для детей</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b/>
          <w:bCs/>
          <w:color w:val="000000"/>
          <w:spacing w:val="3"/>
          <w:sz w:val="24"/>
          <w:szCs w:val="24"/>
          <w:lang w:eastAsia="ru-RU"/>
        </w:rPr>
        <w:t>Глава 4. Экспертиза информационной продукции</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b/>
          <w:bCs/>
          <w:color w:val="000000"/>
          <w:spacing w:val="3"/>
          <w:sz w:val="24"/>
          <w:szCs w:val="24"/>
          <w:lang w:eastAsia="ru-RU"/>
        </w:rPr>
        <w:t>Статья 17. Общие требования к экспертизе информационной продукции</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lastRenderedPageBreak/>
        <w:t>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(или) экспертными организациями.</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десять дней принимает решение о направлении указанного обращения эксперту, экспертам и (или) в экспертную организацию.</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3.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Правительством Российской Федерации.</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4. Эксперт, эксперты и (или) экспертные организации определяются федеральным органом исполнительной власти, уполномоченным Правительством Российской Федерации, на основании метода случайной выборки с учетом вида информационной продукции, подлежащей экспертизе.</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5. Федеральный орган исполнительной власти, уполномоченный Правительством Российской Федерации, выдает аттестаты аккредитации, приостанавливает или прекращает действие выданных аттестатов аккредитации, ведет реестр аккредитованных экспертов и экспертных организаций.</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6.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7. 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lastRenderedPageBreak/>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2) являющихся производителями, распространителями информационной продукции, переданной на экспертизу, или их представителями.</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8. Срок проведения экспертизы информационной продукции не может превышать девяносто дней с момента поступления обращения о ее проведении.</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b/>
          <w:bCs/>
          <w:color w:val="000000"/>
          <w:spacing w:val="3"/>
          <w:sz w:val="24"/>
          <w:szCs w:val="24"/>
          <w:lang w:eastAsia="ru-RU"/>
        </w:rPr>
        <w:t>Статья 18. Экспертное заключение</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1. По окончании экспертизы информационной продукции дается экспертное заключение.</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2. В экспертном заключении указываются:</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1) дата, время и место проведения экспертизы информационной продукции;</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3) вопросы, поставленные перед экспертом, экспертами;</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4) объекты исследований и материалы, представленные для проведения экспертизы информационной продукции;</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5) содержание и результаты исследований с указанием методик;</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6) мотивированные ответы на поставленные перед экспертом, экспертами вопросы;</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lastRenderedPageBreak/>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4. В течение пяти дней после подписания экспертного заключения оно направляется в федеральный орган исполнительной власти, уполномоченный Правительством Российской Федерации.</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Статья 19. Правовые последствия экспертизы информационной продукции</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b/>
          <w:bCs/>
          <w:color w:val="000000"/>
          <w:spacing w:val="3"/>
          <w:sz w:val="24"/>
          <w:szCs w:val="24"/>
          <w:lang w:eastAsia="ru-RU"/>
        </w:rPr>
        <w:t>Глава 5. Надзор и контроль в сфере защиты детей от информации, причиняющей вред их здоровью и (или) развитию</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b/>
          <w:bCs/>
          <w:color w:val="000000"/>
          <w:spacing w:val="3"/>
          <w:sz w:val="24"/>
          <w:szCs w:val="24"/>
          <w:lang w:eastAsia="ru-RU"/>
        </w:rPr>
        <w:lastRenderedPageBreak/>
        <w:t>Статья 20.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1.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2.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b/>
          <w:bCs/>
          <w:color w:val="000000"/>
          <w:spacing w:val="3"/>
          <w:sz w:val="24"/>
          <w:szCs w:val="24"/>
          <w:lang w:eastAsia="ru-RU"/>
        </w:rPr>
        <w:t>Статья 21. Общественный контроль в сфере защиты детей от информации, причиняющей вред их здоровью и (или) развитию</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2. При осуществлении общественного контроля общественные объединения и иные некоммерческие организации, граждане вправе:</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1) осуществлять мониторинг оборота информационной продукции и доступа детей к информации, в том числе посредством создания "горячих линий";</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b/>
          <w:bCs/>
          <w:color w:val="000000"/>
          <w:spacing w:val="3"/>
          <w:sz w:val="24"/>
          <w:szCs w:val="24"/>
          <w:lang w:eastAsia="ru-RU"/>
        </w:rPr>
        <w:t>Глава 6. Ответственность за правонарушения в сфере защиты детей от информации, причиняющей вред их здоровью и (или) развитию</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b/>
          <w:bCs/>
          <w:color w:val="000000"/>
          <w:spacing w:val="3"/>
          <w:sz w:val="24"/>
          <w:szCs w:val="24"/>
          <w:lang w:eastAsia="ru-RU"/>
        </w:rPr>
        <w:lastRenderedPageBreak/>
        <w:t>Статья 22. Ответственность за правонарушения в сфере защиты детей от информации, причиняющей вред их здоровью и (или) развитию</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b/>
          <w:bCs/>
          <w:color w:val="000000"/>
          <w:spacing w:val="3"/>
          <w:sz w:val="24"/>
          <w:szCs w:val="24"/>
          <w:lang w:eastAsia="ru-RU"/>
        </w:rPr>
        <w:t>Глава 7. Заключительные положения</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b/>
          <w:bCs/>
          <w:color w:val="000000"/>
          <w:spacing w:val="3"/>
          <w:sz w:val="24"/>
          <w:szCs w:val="24"/>
          <w:lang w:eastAsia="ru-RU"/>
        </w:rPr>
        <w:t>Статья 23. Порядок вступления в силу настоящего Федерального закона</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1. Настоящий Федеральный закон вступает в силу с 1 сентября 2012 года.</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color w:val="000000"/>
          <w:spacing w:val="3"/>
          <w:sz w:val="24"/>
          <w:szCs w:val="24"/>
          <w:lang w:eastAsia="ru-RU"/>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E00468" w:rsidRPr="00E00468" w:rsidRDefault="00E00468" w:rsidP="00E00468">
      <w:pPr>
        <w:spacing w:after="300" w:line="384" w:lineRule="atLeast"/>
        <w:textAlignment w:val="top"/>
        <w:rPr>
          <w:rFonts w:ascii="Arial" w:eastAsia="Times New Roman" w:hAnsi="Arial" w:cs="Arial"/>
          <w:color w:val="000000"/>
          <w:spacing w:val="3"/>
          <w:sz w:val="24"/>
          <w:szCs w:val="24"/>
          <w:lang w:eastAsia="ru-RU"/>
        </w:rPr>
      </w:pPr>
      <w:r w:rsidRPr="00E00468">
        <w:rPr>
          <w:rFonts w:ascii="Arial" w:eastAsia="Times New Roman" w:hAnsi="Arial" w:cs="Arial"/>
          <w:b/>
          <w:bCs/>
          <w:color w:val="000000"/>
          <w:spacing w:val="3"/>
          <w:sz w:val="24"/>
          <w:szCs w:val="24"/>
          <w:lang w:eastAsia="ru-RU"/>
        </w:rPr>
        <w:t>Президент Российской Федерации Д. Медведев</w:t>
      </w:r>
    </w:p>
    <w:p w:rsidR="00007058" w:rsidRDefault="00007058">
      <w:bookmarkStart w:id="0" w:name="_GoBack"/>
      <w:bookmarkEnd w:id="0"/>
    </w:p>
    <w:sectPr w:rsidR="000070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9E"/>
    <w:rsid w:val="00007058"/>
    <w:rsid w:val="0083299E"/>
    <w:rsid w:val="00E00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424761">
      <w:bodyDiv w:val="1"/>
      <w:marLeft w:val="0"/>
      <w:marRight w:val="0"/>
      <w:marTop w:val="0"/>
      <w:marBottom w:val="0"/>
      <w:divBdr>
        <w:top w:val="none" w:sz="0" w:space="0" w:color="auto"/>
        <w:left w:val="none" w:sz="0" w:space="0" w:color="auto"/>
        <w:bottom w:val="none" w:sz="0" w:space="0" w:color="auto"/>
        <w:right w:val="none" w:sz="0" w:space="0" w:color="auto"/>
      </w:divBdr>
      <w:divsChild>
        <w:div w:id="1358198998">
          <w:marLeft w:val="0"/>
          <w:marRight w:val="0"/>
          <w:marTop w:val="375"/>
          <w:marBottom w:val="330"/>
          <w:divBdr>
            <w:top w:val="none" w:sz="0" w:space="0" w:color="auto"/>
            <w:left w:val="none" w:sz="0" w:space="0" w:color="auto"/>
            <w:bottom w:val="none" w:sz="0" w:space="0" w:color="auto"/>
            <w:right w:val="none" w:sz="0" w:space="0" w:color="auto"/>
          </w:divBdr>
          <w:divsChild>
            <w:div w:id="182787306">
              <w:marLeft w:val="0"/>
              <w:marRight w:val="0"/>
              <w:marTop w:val="0"/>
              <w:marBottom w:val="210"/>
              <w:divBdr>
                <w:top w:val="none" w:sz="0" w:space="0" w:color="auto"/>
                <w:left w:val="none" w:sz="0" w:space="0" w:color="auto"/>
                <w:bottom w:val="none" w:sz="0" w:space="0" w:color="auto"/>
                <w:right w:val="none" w:sz="0" w:space="0" w:color="auto"/>
              </w:divBdr>
            </w:div>
          </w:divsChild>
        </w:div>
        <w:div w:id="350960757">
          <w:marLeft w:val="0"/>
          <w:marRight w:val="0"/>
          <w:marTop w:val="0"/>
          <w:marBottom w:val="0"/>
          <w:divBdr>
            <w:top w:val="none" w:sz="0" w:space="0" w:color="auto"/>
            <w:left w:val="none" w:sz="0" w:space="0" w:color="auto"/>
            <w:bottom w:val="none" w:sz="0" w:space="0" w:color="auto"/>
            <w:right w:val="none" w:sz="0" w:space="0" w:color="auto"/>
          </w:divBdr>
          <w:divsChild>
            <w:div w:id="15224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5042</Words>
  <Characters>28744</Characters>
  <Application>Microsoft Office Word</Application>
  <DocSecurity>0</DocSecurity>
  <Lines>239</Lines>
  <Paragraphs>67</Paragraphs>
  <ScaleCrop>false</ScaleCrop>
  <Company/>
  <LinksUpToDate>false</LinksUpToDate>
  <CharactersWithSpaces>33719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2022-03-30T07:29:00Z</dcterms:created>
  <dcterms:modified xsi:type="dcterms:W3CDTF">2022-03-30T07:29:00Z</dcterms:modified>
</cp:coreProperties>
</file>